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September 14, 2020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12:00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Organizational Check-in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Budget Check-in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School models &amp; questions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Family engagement goal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Other goals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